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41D3F" w14:textId="7C875E3E" w:rsidR="00F805A0" w:rsidRPr="00F805A0" w:rsidRDefault="00F805A0" w:rsidP="00F805A0">
      <w:pPr>
        <w:pStyle w:val="Descripcin"/>
        <w:jc w:val="center"/>
        <w:rPr>
          <w:rFonts w:cs="Times New Roman"/>
          <w:color w:val="auto"/>
          <w:sz w:val="24"/>
          <w:szCs w:val="22"/>
        </w:rPr>
      </w:pPr>
      <w:bookmarkStart w:id="0" w:name="_Toc188836848"/>
      <w:r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Apéndice </w:t>
      </w:r>
      <w:r w:rsidR="001830BE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Q</w:t>
      </w:r>
      <w:r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. </w:t>
      </w:r>
      <w:r w:rsidRPr="00F805A0">
        <w:rPr>
          <w:rFonts w:cs="Times New Roman"/>
          <w:i w:val="0"/>
          <w:iCs w:val="0"/>
          <w:color w:val="auto"/>
          <w:sz w:val="24"/>
          <w:szCs w:val="22"/>
        </w:rPr>
        <w:t>Análisis de Modelo canvas eco-hotel MOD-NEST</w:t>
      </w:r>
    </w:p>
    <w:p w14:paraId="1A2E7E6C" w14:textId="627986F1" w:rsidR="001830BE" w:rsidRPr="001830BE" w:rsidRDefault="001830BE" w:rsidP="001830BE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1" w:name="_Toc188833100"/>
      <w:r w:rsidRPr="001830BE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1830BE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1830BE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1830BE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Pr="001830BE">
        <w:rPr>
          <w:rFonts w:cs="Times New Roman"/>
          <w:b/>
          <w:bCs/>
          <w:i w:val="0"/>
          <w:iCs w:val="0"/>
          <w:color w:val="auto"/>
          <w:sz w:val="24"/>
          <w:szCs w:val="22"/>
        </w:rPr>
        <w:t>1</w:t>
      </w:r>
      <w:r w:rsidRPr="001830BE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</w:p>
    <w:p w14:paraId="76E67C7A" w14:textId="70377272" w:rsidR="00F805A0" w:rsidRPr="009D0BB3" w:rsidRDefault="00F805A0" w:rsidP="00F805A0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4"/>
        </w:rPr>
      </w:pPr>
      <w:r w:rsidRPr="009D0BB3">
        <w:rPr>
          <w:rFonts w:cs="Times New Roman"/>
          <w:bCs/>
          <w:color w:val="auto"/>
          <w:sz w:val="24"/>
          <w:szCs w:val="24"/>
        </w:rPr>
        <w:t>Segmento de Clientes</w:t>
      </w:r>
      <w:bookmarkEnd w:id="0"/>
      <w:bookmarkEnd w:id="1"/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6383"/>
      </w:tblGrid>
      <w:tr w:rsidR="00F805A0" w:rsidRPr="00E715BC" w14:paraId="769A0586" w14:textId="77777777" w:rsidTr="002748C7">
        <w:tc>
          <w:tcPr>
            <w:tcW w:w="2263" w:type="dxa"/>
            <w:tcBorders>
              <w:right w:val="nil"/>
            </w:tcBorders>
          </w:tcPr>
          <w:p w14:paraId="03425341" w14:textId="77777777" w:rsidR="00F805A0" w:rsidRPr="00E715BC" w:rsidRDefault="00F805A0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Viajeros Eco-Conscientes Urbanos</w:t>
            </w:r>
          </w:p>
        </w:tc>
        <w:tc>
          <w:tcPr>
            <w:tcW w:w="7087" w:type="dxa"/>
            <w:tcBorders>
              <w:left w:val="nil"/>
            </w:tcBorders>
          </w:tcPr>
          <w:p w14:paraId="22808CB4" w14:textId="77777777" w:rsidR="00F805A0" w:rsidRPr="00E715BC" w:rsidRDefault="00F805A0" w:rsidP="00F805A0">
            <w:pPr>
              <w:numPr>
                <w:ilvl w:val="0"/>
                <w:numId w:val="3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Descripción: Este grupo incluye a personas con estilos de vida urbanos que buscan escapar temporalmente de la vida citadina para reconectarse con la naturaleza. Son individuos con alta conciencia ambiental, alta educación y buenos niveles de ingresos.</w:t>
            </w:r>
          </w:p>
          <w:p w14:paraId="38A28FB0" w14:textId="77777777" w:rsidR="00F805A0" w:rsidRPr="00E715BC" w:rsidRDefault="00F805A0" w:rsidP="00F805A0">
            <w:pPr>
              <w:numPr>
                <w:ilvl w:val="0"/>
                <w:numId w:val="3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Motivaciones: Valoran la responsabilidad ambiental y el consumo responsable. Buscan experiencias auténticas y transformadoras que estén alineadas con sus valores eco-conscientes.</w:t>
            </w:r>
          </w:p>
          <w:p w14:paraId="4F6F298E" w14:textId="77777777" w:rsidR="00F805A0" w:rsidRPr="00E715BC" w:rsidRDefault="00F805A0" w:rsidP="00F805A0">
            <w:pPr>
              <w:numPr>
                <w:ilvl w:val="0"/>
                <w:numId w:val="3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Preferencias: Están dispuestos a pagar más por alojamientos y experiencias que promuevan la sostenibilidad y el respeto por el medio ambiente.</w:t>
            </w:r>
          </w:p>
        </w:tc>
      </w:tr>
      <w:tr w:rsidR="00F805A0" w:rsidRPr="00E715BC" w14:paraId="7395312E" w14:textId="77777777" w:rsidTr="002748C7">
        <w:tc>
          <w:tcPr>
            <w:tcW w:w="2263" w:type="dxa"/>
            <w:tcBorders>
              <w:right w:val="nil"/>
            </w:tcBorders>
          </w:tcPr>
          <w:p w14:paraId="0DD2D6D3" w14:textId="77777777" w:rsidR="00F805A0" w:rsidRPr="00E715BC" w:rsidRDefault="00F805A0" w:rsidP="002748C7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Eco-Aventureros y Exploradores</w:t>
            </w:r>
          </w:p>
        </w:tc>
        <w:tc>
          <w:tcPr>
            <w:tcW w:w="7087" w:type="dxa"/>
            <w:tcBorders>
              <w:left w:val="nil"/>
            </w:tcBorders>
          </w:tcPr>
          <w:p w14:paraId="6C881AEA" w14:textId="77777777" w:rsidR="00F805A0" w:rsidRPr="00E715BC" w:rsidRDefault="00F805A0" w:rsidP="00F805A0">
            <w:pPr>
              <w:numPr>
                <w:ilvl w:val="0"/>
                <w:numId w:val="2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Descripción: Entusiastas del turismo de aventura y actividades al aire libre que priorizan la preservación ambiental. Disfrutan de la emoción de explorar nuevos destinos mientras mantienen un fuerte compromiso con la sostenibilidad.</w:t>
            </w:r>
          </w:p>
          <w:p w14:paraId="3C7D810A" w14:textId="77777777" w:rsidR="00F805A0" w:rsidRPr="00E715BC" w:rsidRDefault="00F805A0" w:rsidP="00F805A0">
            <w:pPr>
              <w:numPr>
                <w:ilvl w:val="0"/>
                <w:numId w:val="2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Motivaciones: Buscan experiencias auténticas y emocionantes que combinen aventura con prácticas ecológicas. Valoración del contacto cercano con la naturaleza.</w:t>
            </w:r>
          </w:p>
          <w:p w14:paraId="35CC2431" w14:textId="77777777" w:rsidR="00F805A0" w:rsidRPr="00E715BC" w:rsidRDefault="00F805A0" w:rsidP="00F805A0">
            <w:pPr>
              <w:numPr>
                <w:ilvl w:val="0"/>
                <w:numId w:val="2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Preferencias: Prefieren actividades al aire libre, exploraciones en entornos naturales y experiencias que ofrezcan un equilibrio entre aventura y responsabilidad ambiental.</w:t>
            </w:r>
          </w:p>
        </w:tc>
      </w:tr>
      <w:tr w:rsidR="00F805A0" w:rsidRPr="00E715BC" w14:paraId="385B5AC2" w14:textId="77777777" w:rsidTr="002748C7">
        <w:tc>
          <w:tcPr>
            <w:tcW w:w="2263" w:type="dxa"/>
            <w:tcBorders>
              <w:right w:val="nil"/>
            </w:tcBorders>
          </w:tcPr>
          <w:p w14:paraId="3D8CB98E" w14:textId="77777777" w:rsidR="00F805A0" w:rsidRPr="00E715BC" w:rsidRDefault="00F805A0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Mercado Objetivo</w:t>
            </w:r>
          </w:p>
          <w:p w14:paraId="5AB76290" w14:textId="77777777" w:rsidR="00F805A0" w:rsidRPr="00E715BC" w:rsidRDefault="00F805A0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left w:val="nil"/>
            </w:tcBorders>
          </w:tcPr>
          <w:p w14:paraId="484D1052" w14:textId="77777777" w:rsidR="00F805A0" w:rsidRPr="00E715BC" w:rsidRDefault="00F805A0" w:rsidP="002748C7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Rango de Edad: Entre 22 y 38 años.</w:t>
            </w:r>
          </w:p>
          <w:p w14:paraId="4F77E3BE" w14:textId="77777777" w:rsidR="00F805A0" w:rsidRPr="00E715BC" w:rsidRDefault="00F805A0" w:rsidP="00F805A0">
            <w:pPr>
              <w:numPr>
                <w:ilvl w:val="0"/>
                <w:numId w:val="1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Ubicación: Principalmente en ciudades como Bogotá y Bucaramanga, así como en municipios del departamento de Boyacá.</w:t>
            </w:r>
          </w:p>
          <w:p w14:paraId="4568D494" w14:textId="77777777" w:rsidR="00F805A0" w:rsidRPr="00E715BC" w:rsidRDefault="00F805A0" w:rsidP="00F805A0">
            <w:pPr>
              <w:numPr>
                <w:ilvl w:val="0"/>
                <w:numId w:val="1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Características: Poseen un nivel de ingresos medio-alto y valoran las experiencias ecoturísticas. Comparten un interés por la conciencia ambiental y buscan oportunidades para ofrecer experiencias educativas y enriquecedoras a sus hijos.</w:t>
            </w:r>
          </w:p>
          <w:p w14:paraId="61B00276" w14:textId="77777777" w:rsidR="00F805A0" w:rsidRPr="00E715BC" w:rsidRDefault="00F805A0" w:rsidP="00F805A0">
            <w:pPr>
              <w:numPr>
                <w:ilvl w:val="0"/>
                <w:numId w:val="1"/>
              </w:num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Potencial: Este grupo es atractivo debido a su disposición a pagar por experiencias que cumplen con sus valores y la accesibilidad geográfica desde grandes ciudades.</w:t>
            </w:r>
          </w:p>
        </w:tc>
      </w:tr>
    </w:tbl>
    <w:p w14:paraId="23B5A1EA" w14:textId="77777777" w:rsidR="00F805A0" w:rsidRPr="00E715BC" w:rsidRDefault="00F805A0" w:rsidP="00F805A0">
      <w:pPr>
        <w:ind w:firstLine="720"/>
        <w:rPr>
          <w:rFonts w:cs="Times New Roman"/>
        </w:rPr>
      </w:pPr>
    </w:p>
    <w:p w14:paraId="0A1154E5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El eco-hotel en Gámbita ofrece una combinación única de lujo y sostenibilidad, proporcionando una experiencia de alojamiento en la naturaleza que es tanto cómoda como ecológicamente responsable. </w:t>
      </w:r>
    </w:p>
    <w:p w14:paraId="55F28239" w14:textId="13D3201D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Con un enfoque en la educación ambiental, el compromiso con la comunidad local, y un equilibrio entre desconexión y conectividad, nuestro eco-hotel se posiciona </w:t>
      </w:r>
      <w:r w:rsidRPr="00E715BC">
        <w:rPr>
          <w:rFonts w:cs="Times New Roman"/>
        </w:rPr>
        <w:lastRenderedPageBreak/>
        <w:t xml:space="preserve">como el destino ideal para viajeros eco-conscientes, aventureros que buscan una experiencia auténtica y transformadora en un entorno natural tabla </w:t>
      </w:r>
      <w:r w:rsidR="001830BE">
        <w:rPr>
          <w:rFonts w:cs="Times New Roman"/>
        </w:rPr>
        <w:t>2</w:t>
      </w:r>
      <w:r w:rsidRPr="00E715BC">
        <w:rPr>
          <w:rFonts w:cs="Times New Roman"/>
        </w:rPr>
        <w:t>.</w:t>
      </w:r>
    </w:p>
    <w:p w14:paraId="537AA4EA" w14:textId="2254DB3D" w:rsidR="00F805A0" w:rsidRDefault="00F805A0" w:rsidP="00F805A0">
      <w:pPr>
        <w:spacing w:line="240" w:lineRule="auto"/>
        <w:rPr>
          <w:rFonts w:cs="Times New Roman"/>
          <w:b/>
          <w:bCs/>
        </w:rPr>
      </w:pPr>
      <w:bookmarkStart w:id="2" w:name="_Toc188836849"/>
      <w:r w:rsidRPr="00E715BC">
        <w:rPr>
          <w:rFonts w:cs="Times New Roman"/>
          <w:b/>
          <w:bCs/>
        </w:rPr>
        <w:t xml:space="preserve">Tabla </w:t>
      </w:r>
      <w:r w:rsidRPr="00E715BC">
        <w:rPr>
          <w:rFonts w:cs="Times New Roman"/>
          <w:b/>
          <w:bCs/>
        </w:rPr>
        <w:fldChar w:fldCharType="begin"/>
      </w:r>
      <w:r w:rsidRPr="00E715BC">
        <w:rPr>
          <w:rFonts w:cs="Times New Roman"/>
          <w:b/>
          <w:bCs/>
        </w:rPr>
        <w:instrText xml:space="preserve"> SEQ Tabla \* ARABIC </w:instrText>
      </w:r>
      <w:r w:rsidRPr="00E715BC">
        <w:rPr>
          <w:rFonts w:cs="Times New Roman"/>
          <w:b/>
          <w:bCs/>
        </w:rPr>
        <w:fldChar w:fldCharType="separate"/>
      </w:r>
      <w:r w:rsidR="001830BE">
        <w:rPr>
          <w:rFonts w:cs="Times New Roman"/>
          <w:b/>
          <w:bCs/>
          <w:noProof/>
        </w:rPr>
        <w:t>2</w:t>
      </w:r>
      <w:r w:rsidRPr="00E715BC">
        <w:rPr>
          <w:rFonts w:cs="Times New Roman"/>
          <w:b/>
          <w:bCs/>
        </w:rPr>
        <w:fldChar w:fldCharType="end"/>
      </w:r>
      <w:r>
        <w:rPr>
          <w:rFonts w:cs="Times New Roman"/>
          <w:b/>
          <w:bCs/>
        </w:rPr>
        <w:t xml:space="preserve">. </w:t>
      </w:r>
    </w:p>
    <w:p w14:paraId="2315878A" w14:textId="77777777" w:rsidR="00F805A0" w:rsidRPr="00E715BC" w:rsidRDefault="00F805A0" w:rsidP="00F805A0">
      <w:pPr>
        <w:spacing w:line="240" w:lineRule="auto"/>
        <w:rPr>
          <w:rFonts w:cs="Times New Roman"/>
          <w:i/>
          <w:iCs/>
        </w:rPr>
      </w:pPr>
      <w:r w:rsidRPr="00E715BC">
        <w:rPr>
          <w:rFonts w:cs="Times New Roman"/>
          <w:i/>
          <w:iCs/>
        </w:rPr>
        <w:t>Propuesta de valor</w:t>
      </w:r>
      <w:bookmarkEnd w:id="2"/>
      <w:r w:rsidRPr="00E715BC">
        <w:rPr>
          <w:rFonts w:cs="Times New Roman"/>
          <w:i/>
          <w:iCs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6114"/>
      </w:tblGrid>
      <w:tr w:rsidR="00F805A0" w:rsidRPr="00E715BC" w14:paraId="192A5593" w14:textId="77777777" w:rsidTr="002748C7">
        <w:tc>
          <w:tcPr>
            <w:tcW w:w="9350" w:type="dxa"/>
            <w:gridSpan w:val="2"/>
          </w:tcPr>
          <w:p w14:paraId="0BFD8D81" w14:textId="77777777" w:rsidR="00F805A0" w:rsidRPr="00E715BC" w:rsidRDefault="00F805A0" w:rsidP="002748C7">
            <w:pPr>
              <w:spacing w:line="276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Componentes Clave de la Propuesta de Valor</w:t>
            </w:r>
          </w:p>
        </w:tc>
      </w:tr>
      <w:tr w:rsidR="00F805A0" w:rsidRPr="00E715BC" w14:paraId="2820CD5B" w14:textId="77777777" w:rsidTr="002748C7">
        <w:tc>
          <w:tcPr>
            <w:tcW w:w="2547" w:type="dxa"/>
            <w:tcBorders>
              <w:right w:val="nil"/>
            </w:tcBorders>
          </w:tcPr>
          <w:p w14:paraId="0821955D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Alojamientos Ecológicamente Responsables</w:t>
            </w:r>
          </w:p>
        </w:tc>
        <w:tc>
          <w:tcPr>
            <w:tcW w:w="6803" w:type="dxa"/>
            <w:tcBorders>
              <w:left w:val="nil"/>
            </w:tcBorders>
          </w:tcPr>
          <w:p w14:paraId="0B6BC3AA" w14:textId="77777777" w:rsidR="00F805A0" w:rsidRPr="00E715BC" w:rsidRDefault="00F805A0" w:rsidP="00F805A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Descripción: Ofrecemos bungalows y áreas comunes construidos con materiales sostenibles y prácticas de construcción ecológica.</w:t>
            </w:r>
          </w:p>
          <w:p w14:paraId="403E110C" w14:textId="77777777" w:rsidR="00F805A0" w:rsidRPr="00E715BC" w:rsidRDefault="00F805A0" w:rsidP="00F805A0">
            <w:pPr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Valor Añadido: Cada habitación y espacio está diseñado para minimizar el impacto ambiental, proporcionando un ambiente confortable y lujoso sin comprometer nuestros principios ecológicos.</w:t>
            </w:r>
          </w:p>
        </w:tc>
      </w:tr>
      <w:tr w:rsidR="00F805A0" w:rsidRPr="00E715BC" w14:paraId="5AF8A18D" w14:textId="77777777" w:rsidTr="002748C7">
        <w:tc>
          <w:tcPr>
            <w:tcW w:w="2547" w:type="dxa"/>
            <w:tcBorders>
              <w:right w:val="nil"/>
            </w:tcBorders>
          </w:tcPr>
          <w:p w14:paraId="0D72E74A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Experiencias Naturales y Educativas</w:t>
            </w:r>
          </w:p>
        </w:tc>
        <w:tc>
          <w:tcPr>
            <w:tcW w:w="6803" w:type="dxa"/>
            <w:tcBorders>
              <w:left w:val="nil"/>
            </w:tcBorders>
          </w:tcPr>
          <w:p w14:paraId="0C1FC373" w14:textId="77777777" w:rsidR="00F805A0" w:rsidRPr="00E715BC" w:rsidRDefault="00F805A0" w:rsidP="00F805A0">
            <w:pPr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Descripción: Organizamos actividades como excursiones guiadas por la naturaleza, talleres de sostenibilidad y eventos educativos para grupos.</w:t>
            </w:r>
          </w:p>
          <w:p w14:paraId="3999C3C8" w14:textId="77777777" w:rsidR="00F805A0" w:rsidRPr="00E715BC" w:rsidRDefault="00F805A0" w:rsidP="00F805A0">
            <w:pPr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Valor Añadido: Los huéspedes pueden aprender sobre la biodiversidad local, prácticas de conservación y sostenibilidad mientras disfrutan de experiencias inmersivas en la naturaleza.</w:t>
            </w:r>
          </w:p>
        </w:tc>
      </w:tr>
      <w:tr w:rsidR="00F805A0" w:rsidRPr="00E715BC" w14:paraId="0A4F9B45" w14:textId="77777777" w:rsidTr="002748C7">
        <w:tc>
          <w:tcPr>
            <w:tcW w:w="2547" w:type="dxa"/>
            <w:tcBorders>
              <w:right w:val="nil"/>
            </w:tcBorders>
          </w:tcPr>
          <w:p w14:paraId="0F5A8C85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Compromiso con la Comunidad Local</w:t>
            </w:r>
          </w:p>
        </w:tc>
        <w:tc>
          <w:tcPr>
            <w:tcW w:w="6803" w:type="dxa"/>
            <w:tcBorders>
              <w:left w:val="nil"/>
            </w:tcBorders>
          </w:tcPr>
          <w:p w14:paraId="1FCD8C2E" w14:textId="77777777" w:rsidR="00F805A0" w:rsidRPr="00E715BC" w:rsidRDefault="00F805A0" w:rsidP="00F805A0">
            <w:pPr>
              <w:numPr>
                <w:ilvl w:val="0"/>
                <w:numId w:val="7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Descripción: Colaboramos con productores locales y comunidades para ofrecer alimentos orgánicos y apoyar iniciativas de desarrollo comunitario.</w:t>
            </w:r>
          </w:p>
          <w:p w14:paraId="2B878D97" w14:textId="77777777" w:rsidR="00F805A0" w:rsidRPr="00E715BC" w:rsidRDefault="00F805A0" w:rsidP="00F805A0">
            <w:pPr>
              <w:numPr>
                <w:ilvl w:val="0"/>
                <w:numId w:val="7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Valor Añadido: Esto no solo enriquece la experiencia del huésped, sino que también contribuye al bienestar económico y social de la región.</w:t>
            </w:r>
          </w:p>
        </w:tc>
      </w:tr>
      <w:tr w:rsidR="00F805A0" w:rsidRPr="00E715BC" w14:paraId="2B205EBA" w14:textId="77777777" w:rsidTr="002748C7">
        <w:tc>
          <w:tcPr>
            <w:tcW w:w="2547" w:type="dxa"/>
            <w:tcBorders>
              <w:right w:val="nil"/>
            </w:tcBorders>
          </w:tcPr>
          <w:p w14:paraId="2B046F7F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Conectividad y Desconexión</w:t>
            </w:r>
          </w:p>
        </w:tc>
        <w:tc>
          <w:tcPr>
            <w:tcW w:w="6803" w:type="dxa"/>
            <w:tcBorders>
              <w:left w:val="nil"/>
            </w:tcBorders>
          </w:tcPr>
          <w:p w14:paraId="64363546" w14:textId="77777777" w:rsidR="00F805A0" w:rsidRPr="00E715BC" w:rsidRDefault="00F805A0" w:rsidP="00F805A0">
            <w:pPr>
              <w:numPr>
                <w:ilvl w:val="0"/>
                <w:numId w:val="6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Descripción: Ofrecemos un refugio del ajetreo urbano con comodidades modernas en un entorno natural aislado, pero con conectividad suficiente para aquellos que deseen estar en contacto con el mundo exterior.</w:t>
            </w:r>
          </w:p>
          <w:p w14:paraId="0EA6ABFA" w14:textId="77777777" w:rsidR="00F805A0" w:rsidRPr="00E715BC" w:rsidRDefault="00F805A0" w:rsidP="00F805A0">
            <w:pPr>
              <w:numPr>
                <w:ilvl w:val="0"/>
                <w:numId w:val="6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Valor Añadido: Proporcionamos un equilibrio perfecto entre desconexión y conectividad, permitiendo a los huéspedes relajarse completamente mientras mantienen acceso a los servicios necesarios.</w:t>
            </w:r>
          </w:p>
        </w:tc>
      </w:tr>
      <w:tr w:rsidR="00F805A0" w:rsidRPr="00E715BC" w14:paraId="0FF7A414" w14:textId="77777777" w:rsidTr="002748C7">
        <w:tc>
          <w:tcPr>
            <w:tcW w:w="2547" w:type="dxa"/>
            <w:tcBorders>
              <w:right w:val="nil"/>
            </w:tcBorders>
          </w:tcPr>
          <w:p w14:paraId="13DED54C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Valor Social</w:t>
            </w:r>
          </w:p>
        </w:tc>
        <w:tc>
          <w:tcPr>
            <w:tcW w:w="6803" w:type="dxa"/>
            <w:tcBorders>
              <w:left w:val="nil"/>
            </w:tcBorders>
          </w:tcPr>
          <w:p w14:paraId="66A98246" w14:textId="77777777" w:rsidR="00F805A0" w:rsidRPr="00E715BC" w:rsidRDefault="00F805A0" w:rsidP="00F805A0">
            <w:pPr>
              <w:numPr>
                <w:ilvl w:val="0"/>
                <w:numId w:val="8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Descripción: Diseñamos actividades y servicios que son ideales para grupos, con enfoque en experiencias compartidas que promueven el aprendizaje y la diversión en un entorno natural.</w:t>
            </w:r>
          </w:p>
        </w:tc>
      </w:tr>
    </w:tbl>
    <w:p w14:paraId="2A5E5547" w14:textId="77777777" w:rsidR="00F805A0" w:rsidRPr="00E715BC" w:rsidRDefault="00F805A0" w:rsidP="00F805A0">
      <w:pPr>
        <w:rPr>
          <w:rFonts w:cs="Times New Roman"/>
        </w:rPr>
      </w:pPr>
    </w:p>
    <w:p w14:paraId="7FFA5F9A" w14:textId="3667CA47" w:rsidR="00F805A0" w:rsidRDefault="00F805A0" w:rsidP="00F805A0">
      <w:pPr>
        <w:spacing w:line="240" w:lineRule="auto"/>
        <w:rPr>
          <w:rFonts w:cs="Times New Roman"/>
          <w:b/>
          <w:bCs/>
        </w:rPr>
      </w:pPr>
      <w:bookmarkStart w:id="3" w:name="_Toc188836850"/>
      <w:r w:rsidRPr="00E715BC">
        <w:rPr>
          <w:rFonts w:cs="Times New Roman"/>
          <w:b/>
          <w:bCs/>
        </w:rPr>
        <w:t xml:space="preserve">Tabla </w:t>
      </w:r>
      <w:r w:rsidRPr="00E715BC">
        <w:rPr>
          <w:rFonts w:cs="Times New Roman"/>
          <w:b/>
          <w:bCs/>
        </w:rPr>
        <w:fldChar w:fldCharType="begin"/>
      </w:r>
      <w:r w:rsidRPr="00E715BC">
        <w:rPr>
          <w:rFonts w:cs="Times New Roman"/>
          <w:b/>
          <w:bCs/>
        </w:rPr>
        <w:instrText xml:space="preserve"> SEQ Tabla \* ARABIC </w:instrText>
      </w:r>
      <w:r w:rsidRPr="00E715BC">
        <w:rPr>
          <w:rFonts w:cs="Times New Roman"/>
          <w:b/>
          <w:bCs/>
        </w:rPr>
        <w:fldChar w:fldCharType="separate"/>
      </w:r>
      <w:r w:rsidR="001830BE">
        <w:rPr>
          <w:rFonts w:cs="Times New Roman"/>
          <w:b/>
          <w:bCs/>
          <w:noProof/>
        </w:rPr>
        <w:t>3</w:t>
      </w:r>
      <w:r w:rsidRPr="00E715BC">
        <w:rPr>
          <w:rFonts w:cs="Times New Roman"/>
          <w:b/>
          <w:bCs/>
        </w:rPr>
        <w:fldChar w:fldCharType="end"/>
      </w:r>
      <w:r>
        <w:rPr>
          <w:rFonts w:cs="Times New Roman"/>
          <w:b/>
          <w:bCs/>
        </w:rPr>
        <w:t xml:space="preserve">. </w:t>
      </w:r>
    </w:p>
    <w:p w14:paraId="43329CD8" w14:textId="77777777" w:rsidR="00F805A0" w:rsidRPr="00E715BC" w:rsidRDefault="00F805A0" w:rsidP="00F805A0">
      <w:pPr>
        <w:spacing w:line="240" w:lineRule="auto"/>
        <w:rPr>
          <w:rFonts w:cs="Times New Roman"/>
          <w:i/>
          <w:iCs/>
        </w:rPr>
      </w:pPr>
      <w:r w:rsidRPr="00E715BC">
        <w:rPr>
          <w:rFonts w:cs="Times New Roman"/>
          <w:i/>
          <w:iCs/>
        </w:rPr>
        <w:t>Canales</w:t>
      </w:r>
      <w:bookmarkEnd w:id="3"/>
      <w:r w:rsidRPr="00E715BC">
        <w:rPr>
          <w:rFonts w:cs="Times New Roman"/>
          <w:i/>
          <w:iCs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6724"/>
      </w:tblGrid>
      <w:tr w:rsidR="00F805A0" w:rsidRPr="00E715BC" w14:paraId="32689746" w14:textId="77777777" w:rsidTr="002748C7">
        <w:tc>
          <w:tcPr>
            <w:tcW w:w="9350" w:type="dxa"/>
            <w:gridSpan w:val="2"/>
          </w:tcPr>
          <w:p w14:paraId="07B7D4BA" w14:textId="77777777" w:rsidR="00F805A0" w:rsidRPr="00E715BC" w:rsidRDefault="00F805A0" w:rsidP="002748C7">
            <w:pPr>
              <w:spacing w:line="276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Canales del Eco-Hotel en Gámbita</w:t>
            </w:r>
          </w:p>
        </w:tc>
      </w:tr>
      <w:tr w:rsidR="00F805A0" w:rsidRPr="00E715BC" w14:paraId="77DFF999" w14:textId="77777777" w:rsidTr="002748C7">
        <w:tc>
          <w:tcPr>
            <w:tcW w:w="1838" w:type="dxa"/>
            <w:tcBorders>
              <w:right w:val="nil"/>
            </w:tcBorders>
          </w:tcPr>
          <w:p w14:paraId="718018A4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lastRenderedPageBreak/>
              <w:t>Sitio Web Oficial</w:t>
            </w:r>
          </w:p>
        </w:tc>
        <w:tc>
          <w:tcPr>
            <w:tcW w:w="7512" w:type="dxa"/>
            <w:tcBorders>
              <w:left w:val="nil"/>
            </w:tcBorders>
          </w:tcPr>
          <w:p w14:paraId="5A3E3EF7" w14:textId="77777777" w:rsidR="00F805A0" w:rsidRPr="00E715BC" w:rsidRDefault="00F805A0" w:rsidP="00F805A0">
            <w:pPr>
              <w:numPr>
                <w:ilvl w:val="0"/>
                <w:numId w:val="11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 xml:space="preserve">El sitio web del eco-hotel será la plataforma principal para la reserva de habitaciones, la presentación de paquetes y experiencias, y la comunicación de nuestra propuesta de valor. </w:t>
            </w:r>
          </w:p>
          <w:p w14:paraId="21027F72" w14:textId="77777777" w:rsidR="00F805A0" w:rsidRPr="00E715BC" w:rsidRDefault="00F805A0" w:rsidP="00F805A0">
            <w:pPr>
              <w:numPr>
                <w:ilvl w:val="0"/>
                <w:numId w:val="11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Incluye una interfaz amigable, con fotografías de alta calidad, información detallada sobre nuestras prácticas sostenibles y un sistema de reservas en línea.</w:t>
            </w:r>
          </w:p>
        </w:tc>
      </w:tr>
      <w:tr w:rsidR="00F805A0" w:rsidRPr="00E715BC" w14:paraId="0FCCFE42" w14:textId="77777777" w:rsidTr="002748C7">
        <w:tc>
          <w:tcPr>
            <w:tcW w:w="1838" w:type="dxa"/>
            <w:tcBorders>
              <w:right w:val="nil"/>
            </w:tcBorders>
          </w:tcPr>
          <w:p w14:paraId="667763D5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Redes Sociales</w:t>
            </w:r>
          </w:p>
        </w:tc>
        <w:tc>
          <w:tcPr>
            <w:tcW w:w="7512" w:type="dxa"/>
            <w:tcBorders>
              <w:left w:val="nil"/>
            </w:tcBorders>
          </w:tcPr>
          <w:p w14:paraId="0D3DC8F6" w14:textId="77777777" w:rsidR="00F805A0" w:rsidRPr="00E715BC" w:rsidRDefault="00F805A0" w:rsidP="00F805A0">
            <w:pPr>
              <w:numPr>
                <w:ilvl w:val="0"/>
                <w:numId w:val="10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 xml:space="preserve">Utilizaremos plataformas como Instagram, Facebook, y Twitter para compartir contenido visual atractivo, actualizaciones sobre eventos, y noticias relacionadas con el eco-hotel. Las redes sociales también serán un canal para interactuar directamente con nuestros clientes y responder a sus consultas. </w:t>
            </w:r>
          </w:p>
          <w:p w14:paraId="16532C08" w14:textId="77777777" w:rsidR="00F805A0" w:rsidRPr="00E715BC" w:rsidRDefault="00F805A0" w:rsidP="00F805A0">
            <w:pPr>
              <w:numPr>
                <w:ilvl w:val="0"/>
                <w:numId w:val="10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Aumentar la visibilidad de la marca, atraer a nuestro público objetivo, y fomentar una comunidad en línea de viajeros eco-conscientes.</w:t>
            </w:r>
          </w:p>
        </w:tc>
      </w:tr>
      <w:tr w:rsidR="00F805A0" w:rsidRPr="00E715BC" w14:paraId="44A783F9" w14:textId="77777777" w:rsidTr="002748C7">
        <w:tc>
          <w:tcPr>
            <w:tcW w:w="1838" w:type="dxa"/>
            <w:tcBorders>
              <w:right w:val="nil"/>
            </w:tcBorders>
          </w:tcPr>
          <w:p w14:paraId="4642EB2A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Plataformas de Reserva en Línea</w:t>
            </w:r>
          </w:p>
        </w:tc>
        <w:tc>
          <w:tcPr>
            <w:tcW w:w="7512" w:type="dxa"/>
            <w:tcBorders>
              <w:left w:val="nil"/>
            </w:tcBorders>
          </w:tcPr>
          <w:p w14:paraId="10448526" w14:textId="77777777" w:rsidR="00F805A0" w:rsidRPr="00E715BC" w:rsidRDefault="00F805A0" w:rsidP="00F805A0">
            <w:pPr>
              <w:numPr>
                <w:ilvl w:val="0"/>
                <w:numId w:val="9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 xml:space="preserve">Colaboraremos con plataformas de reserva en línea como Booking.com, Expedia y Airbnb para llegar a un público más amplio y facilitar la reserva a través de estos canales establecidos. </w:t>
            </w:r>
          </w:p>
          <w:p w14:paraId="2FB4C2F2" w14:textId="77777777" w:rsidR="00F805A0" w:rsidRPr="00E715BC" w:rsidRDefault="00F805A0" w:rsidP="00F805A0">
            <w:pPr>
              <w:numPr>
                <w:ilvl w:val="0"/>
                <w:numId w:val="9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Ampliar nuestro alcance de mercado y captar reservas de clientes que utilizan estas plataformas para buscar y comparar opciones de alojamiento</w:t>
            </w:r>
          </w:p>
        </w:tc>
      </w:tr>
      <w:tr w:rsidR="00F805A0" w:rsidRPr="00E715BC" w14:paraId="556244D7" w14:textId="77777777" w:rsidTr="002748C7">
        <w:tc>
          <w:tcPr>
            <w:tcW w:w="1838" w:type="dxa"/>
            <w:tcBorders>
              <w:right w:val="nil"/>
            </w:tcBorders>
          </w:tcPr>
          <w:p w14:paraId="697EBAED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Publicidad Local y Colaboraciones</w:t>
            </w:r>
          </w:p>
        </w:tc>
        <w:tc>
          <w:tcPr>
            <w:tcW w:w="7512" w:type="dxa"/>
            <w:tcBorders>
              <w:left w:val="nil"/>
            </w:tcBorders>
          </w:tcPr>
          <w:p w14:paraId="3DD5FD46" w14:textId="77777777" w:rsidR="00F805A0" w:rsidRPr="00E715BC" w:rsidRDefault="00F805A0" w:rsidP="00F805A0">
            <w:pPr>
              <w:pStyle w:val="Prrafodelista"/>
              <w:numPr>
                <w:ilvl w:val="0"/>
                <w:numId w:val="16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Implementaremos campañas de publicidad en medios locales, como periódicos, revistas de turismo y estaciones de radio en Gámbita y áreas circundantes. También buscaremos asociaciones con agencias de viajes locales y operadores turísticos para promover el eco-hotel.</w:t>
            </w:r>
          </w:p>
        </w:tc>
      </w:tr>
    </w:tbl>
    <w:p w14:paraId="35F7C0DA" w14:textId="77777777" w:rsidR="00F805A0" w:rsidRPr="00E715BC" w:rsidRDefault="00F805A0" w:rsidP="00F805A0">
      <w:pPr>
        <w:rPr>
          <w:rFonts w:cs="Times New Roman"/>
        </w:rPr>
      </w:pPr>
    </w:p>
    <w:p w14:paraId="7CAE2F60" w14:textId="4B72B255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El eco-hotel en Gámbita se enfocará en construir relaciones sólidas y positivas con sus clientes a través de una atención personalizada, comunicación proactiva, programas de fidelización y una participación activa en redes sociales tabla </w:t>
      </w:r>
      <w:r w:rsidR="001830BE">
        <w:rPr>
          <w:rFonts w:cs="Times New Roman"/>
        </w:rPr>
        <w:t>4</w:t>
      </w:r>
      <w:r w:rsidRPr="00E715BC">
        <w:rPr>
          <w:rFonts w:cs="Times New Roman"/>
        </w:rPr>
        <w:t>. Estas estrategias están diseñadas para mejorar la experiencia del cliente, fomentar la lealtad y construir una base de clientes satisfechos que puedan recomendar y regresar al eco-hotel.</w:t>
      </w:r>
    </w:p>
    <w:p w14:paraId="415C8151" w14:textId="2B02201C" w:rsidR="00F805A0" w:rsidRDefault="00F805A0" w:rsidP="00F805A0">
      <w:pPr>
        <w:spacing w:line="240" w:lineRule="auto"/>
        <w:rPr>
          <w:rFonts w:cs="Times New Roman"/>
          <w:b/>
          <w:bCs/>
        </w:rPr>
      </w:pPr>
      <w:bookmarkStart w:id="4" w:name="_Toc188836851"/>
      <w:r w:rsidRPr="00E715BC">
        <w:rPr>
          <w:rFonts w:cs="Times New Roman"/>
          <w:b/>
          <w:bCs/>
        </w:rPr>
        <w:t xml:space="preserve">Tabla </w:t>
      </w:r>
      <w:r w:rsidRPr="00E715BC">
        <w:rPr>
          <w:rFonts w:cs="Times New Roman"/>
          <w:b/>
          <w:bCs/>
        </w:rPr>
        <w:fldChar w:fldCharType="begin"/>
      </w:r>
      <w:r w:rsidRPr="00E715BC">
        <w:rPr>
          <w:rFonts w:cs="Times New Roman"/>
          <w:b/>
          <w:bCs/>
        </w:rPr>
        <w:instrText xml:space="preserve"> SEQ Tabla \* ARABIC </w:instrText>
      </w:r>
      <w:r w:rsidRPr="00E715BC">
        <w:rPr>
          <w:rFonts w:cs="Times New Roman"/>
          <w:b/>
          <w:bCs/>
        </w:rPr>
        <w:fldChar w:fldCharType="separate"/>
      </w:r>
      <w:r w:rsidR="001830BE">
        <w:rPr>
          <w:rFonts w:cs="Times New Roman"/>
          <w:b/>
          <w:bCs/>
          <w:noProof/>
        </w:rPr>
        <w:t>4</w:t>
      </w:r>
      <w:r w:rsidRPr="00E715BC">
        <w:rPr>
          <w:rFonts w:cs="Times New Roman"/>
          <w:b/>
          <w:bCs/>
        </w:rPr>
        <w:fldChar w:fldCharType="end"/>
      </w:r>
      <w:r>
        <w:rPr>
          <w:rFonts w:cs="Times New Roman"/>
          <w:b/>
          <w:bCs/>
        </w:rPr>
        <w:t xml:space="preserve">. </w:t>
      </w:r>
    </w:p>
    <w:p w14:paraId="14D9DB9E" w14:textId="77777777" w:rsidR="00F805A0" w:rsidRPr="00E715BC" w:rsidRDefault="00F805A0" w:rsidP="00F805A0">
      <w:pPr>
        <w:spacing w:line="240" w:lineRule="auto"/>
        <w:rPr>
          <w:rFonts w:cs="Times New Roman"/>
          <w:i/>
          <w:iCs/>
        </w:rPr>
      </w:pPr>
      <w:r w:rsidRPr="00E715BC">
        <w:rPr>
          <w:rFonts w:cs="Times New Roman"/>
          <w:i/>
          <w:iCs/>
        </w:rPr>
        <w:t>Relación con los clientes</w:t>
      </w:r>
      <w:bookmarkEnd w:id="4"/>
      <w:r w:rsidRPr="00E715BC">
        <w:rPr>
          <w:rFonts w:cs="Times New Roman"/>
          <w:i/>
          <w:iCs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6321"/>
      </w:tblGrid>
      <w:tr w:rsidR="00F805A0" w:rsidRPr="00E715BC" w14:paraId="78B4924B" w14:textId="77777777" w:rsidTr="002748C7">
        <w:trPr>
          <w:trHeight w:val="557"/>
        </w:trPr>
        <w:tc>
          <w:tcPr>
            <w:tcW w:w="9350" w:type="dxa"/>
            <w:gridSpan w:val="2"/>
          </w:tcPr>
          <w:p w14:paraId="04CAF20D" w14:textId="77777777" w:rsidR="00F805A0" w:rsidRPr="00E715BC" w:rsidRDefault="00F805A0" w:rsidP="002748C7">
            <w:pPr>
              <w:pStyle w:val="Ttulo3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bookmarkStart w:id="5" w:name="_Toc188833101"/>
            <w:r w:rsidRPr="00E715BC">
              <w:rPr>
                <w:rFonts w:cs="Times New Roman"/>
                <w:sz w:val="20"/>
                <w:szCs w:val="20"/>
              </w:rPr>
              <w:t>Relación con los Clientes del Eco-Hotel en Gámbita</w:t>
            </w:r>
            <w:bookmarkEnd w:id="5"/>
          </w:p>
        </w:tc>
      </w:tr>
      <w:tr w:rsidR="00F805A0" w:rsidRPr="00E715BC" w14:paraId="5CC36A03" w14:textId="77777777" w:rsidTr="002748C7">
        <w:tc>
          <w:tcPr>
            <w:tcW w:w="2263" w:type="dxa"/>
            <w:tcBorders>
              <w:right w:val="nil"/>
            </w:tcBorders>
          </w:tcPr>
          <w:p w14:paraId="425D4294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Atención Personalizada</w:t>
            </w:r>
          </w:p>
        </w:tc>
        <w:tc>
          <w:tcPr>
            <w:tcW w:w="7087" w:type="dxa"/>
            <w:tcBorders>
              <w:left w:val="nil"/>
            </w:tcBorders>
          </w:tcPr>
          <w:p w14:paraId="0ED00102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Ofreceremos un servicio al cliente excepcional mediante la capacitación de nuestro personal para brindar atención personalizada y responder de manera proactiva a las necesidades y preferencias de cada huésped. Esto incluirá la personalización de experiencias basadas en las solicitudes específicas de los clientes, como dietas especiales o actividades personalizadas.</w:t>
            </w:r>
          </w:p>
        </w:tc>
      </w:tr>
      <w:tr w:rsidR="00F805A0" w:rsidRPr="00E715BC" w14:paraId="3CA4404A" w14:textId="77777777" w:rsidTr="002748C7">
        <w:tc>
          <w:tcPr>
            <w:tcW w:w="2263" w:type="dxa"/>
            <w:tcBorders>
              <w:right w:val="nil"/>
            </w:tcBorders>
          </w:tcPr>
          <w:p w14:paraId="4FC6EF72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lastRenderedPageBreak/>
              <w:t>Comunicación Proactiva</w:t>
            </w:r>
          </w:p>
        </w:tc>
        <w:tc>
          <w:tcPr>
            <w:tcW w:w="7087" w:type="dxa"/>
            <w:tcBorders>
              <w:left w:val="nil"/>
            </w:tcBorders>
          </w:tcPr>
          <w:p w14:paraId="1DDCDA02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Mantendremos una comunicación constante y transparente con nuestros clientes a través de correos electrónicos, mensajes de texto y notificaciones en nuestra aplicación móvil. Informaremos a los huéspedes sobre promociones, eventos especiales y actualizaciones relevantes antes, durante y después de su estancia.</w:t>
            </w:r>
          </w:p>
        </w:tc>
      </w:tr>
      <w:tr w:rsidR="00F805A0" w:rsidRPr="00E715BC" w14:paraId="0981BCBD" w14:textId="77777777" w:rsidTr="002748C7">
        <w:tc>
          <w:tcPr>
            <w:tcW w:w="2263" w:type="dxa"/>
            <w:tcBorders>
              <w:right w:val="nil"/>
            </w:tcBorders>
          </w:tcPr>
          <w:p w14:paraId="04432E41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Experiencia de Bienvenida y Despedida</w:t>
            </w:r>
          </w:p>
        </w:tc>
        <w:tc>
          <w:tcPr>
            <w:tcW w:w="7087" w:type="dxa"/>
            <w:tcBorders>
              <w:left w:val="nil"/>
            </w:tcBorders>
          </w:tcPr>
          <w:p w14:paraId="20521F26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Implementaremos un proceso de bienvenida cálido y personalizado al momento del check-in, y una despedida amigable y agradecida al momento del check-out. Esto incluirá detalles como una guía de actividades personalizadas y un pequeño obsequio relacionado con la sostenibilidad.</w:t>
            </w:r>
          </w:p>
        </w:tc>
      </w:tr>
      <w:tr w:rsidR="00F805A0" w:rsidRPr="00E715BC" w14:paraId="68E74C5C" w14:textId="77777777" w:rsidTr="002748C7">
        <w:tc>
          <w:tcPr>
            <w:tcW w:w="2263" w:type="dxa"/>
            <w:tcBorders>
              <w:right w:val="nil"/>
            </w:tcBorders>
          </w:tcPr>
          <w:p w14:paraId="51326085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Programas de Fidelización</w:t>
            </w:r>
          </w:p>
        </w:tc>
        <w:tc>
          <w:tcPr>
            <w:tcW w:w="7087" w:type="dxa"/>
            <w:tcBorders>
              <w:left w:val="nil"/>
            </w:tcBorders>
          </w:tcPr>
          <w:p w14:paraId="14ADC18F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Desarrollaremos un programa de fidelización que recompense a los clientes recurrentes con descuentos, ofertas exclusivas y beneficios adicionales. Esto podría incluir un sistema de puntos por cada estancia o la oferta de noches gratis después de un cierto número de estancias.</w:t>
            </w:r>
          </w:p>
        </w:tc>
      </w:tr>
      <w:tr w:rsidR="00F805A0" w:rsidRPr="00E715BC" w14:paraId="00BFE173" w14:textId="77777777" w:rsidTr="002748C7">
        <w:tc>
          <w:tcPr>
            <w:tcW w:w="2263" w:type="dxa"/>
            <w:tcBorders>
              <w:right w:val="nil"/>
            </w:tcBorders>
          </w:tcPr>
          <w:p w14:paraId="0C695538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Encuestas de Satisfacción y Retroalimentación</w:t>
            </w:r>
          </w:p>
        </w:tc>
        <w:tc>
          <w:tcPr>
            <w:tcW w:w="7087" w:type="dxa"/>
            <w:tcBorders>
              <w:left w:val="nil"/>
            </w:tcBorders>
          </w:tcPr>
          <w:p w14:paraId="3FF6F91F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Realizaremos encuestas de satisfacción al finalizar la estancia y solicitaremos retroalimentación para identificar áreas de mejora. Utilizaremos esta información para ajustar nuestros servicios y ofertas, garantizando que respondamos a las necesidades y expectativas de los huéspedes.</w:t>
            </w:r>
          </w:p>
        </w:tc>
      </w:tr>
      <w:tr w:rsidR="00F805A0" w:rsidRPr="00E715BC" w14:paraId="04D55916" w14:textId="77777777" w:rsidTr="002748C7">
        <w:tc>
          <w:tcPr>
            <w:tcW w:w="2263" w:type="dxa"/>
            <w:tcBorders>
              <w:right w:val="nil"/>
            </w:tcBorders>
          </w:tcPr>
          <w:p w14:paraId="5C389B51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Redes Sociales y Comunidad en Línea</w:t>
            </w:r>
          </w:p>
        </w:tc>
        <w:tc>
          <w:tcPr>
            <w:tcW w:w="7087" w:type="dxa"/>
            <w:tcBorders>
              <w:left w:val="nil"/>
            </w:tcBorders>
          </w:tcPr>
          <w:p w14:paraId="02AB6885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Fomentaremos la interacción con nuestros clientes a través de nuestras redes sociales, creando una comunidad en línea donde puedan compartir sus experiencias, fotos y comentarios. También responderemos a preguntas y comentarios en tiempo real para mantener una relación activa y comprometida.</w:t>
            </w:r>
          </w:p>
        </w:tc>
      </w:tr>
    </w:tbl>
    <w:p w14:paraId="07C75F44" w14:textId="77777777" w:rsidR="00F805A0" w:rsidRPr="00E715BC" w:rsidRDefault="00F805A0" w:rsidP="00F805A0">
      <w:pPr>
        <w:rPr>
          <w:rFonts w:cs="Times New Roman"/>
        </w:rPr>
      </w:pPr>
    </w:p>
    <w:p w14:paraId="069E55A4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El eco-hotel en Gámbita generará ingresos a través de varias fuentes, principalmente las tarifas de alojamiento, pero también mediante la venta de paquetes especiales, servicios adicionales, eventos y reuniones, productos y merchandising, suscripciones y membresías, y alianzas estratégicas. </w:t>
      </w:r>
    </w:p>
    <w:p w14:paraId="034823AA" w14:textId="5076F79E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Este enfoque diversificado permitirá maximizar los ingresos y asegurar la sostenibilidad financiera del hotel mientras se ofrece una experiencia única y valorada por los huéspedes tabla </w:t>
      </w:r>
      <w:r w:rsidR="001830BE">
        <w:rPr>
          <w:rFonts w:cs="Times New Roman"/>
        </w:rPr>
        <w:t>5</w:t>
      </w:r>
      <w:r w:rsidRPr="00E715BC">
        <w:rPr>
          <w:rFonts w:cs="Times New Roman"/>
        </w:rPr>
        <w:t>.</w:t>
      </w:r>
    </w:p>
    <w:p w14:paraId="018CEE58" w14:textId="0D08EEC2" w:rsidR="00F805A0" w:rsidRDefault="00F805A0" w:rsidP="00F805A0">
      <w:pPr>
        <w:pStyle w:val="Descripcin"/>
        <w:rPr>
          <w:rFonts w:cs="Times New Roman"/>
          <w:b/>
          <w:bCs/>
          <w:i w:val="0"/>
          <w:iCs w:val="0"/>
          <w:color w:val="auto"/>
          <w:sz w:val="24"/>
          <w:szCs w:val="22"/>
        </w:rPr>
      </w:pPr>
      <w:bookmarkStart w:id="6" w:name="_Toc188836852"/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Tabla 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begin"/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instrText xml:space="preserve"> SEQ Tabla \* ARABIC </w:instrTex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separate"/>
      </w:r>
      <w:r w:rsidR="001830BE">
        <w:rPr>
          <w:rFonts w:cs="Times New Roman"/>
          <w:b/>
          <w:bCs/>
          <w:i w:val="0"/>
          <w:iCs w:val="0"/>
          <w:noProof/>
          <w:color w:val="auto"/>
          <w:sz w:val="24"/>
          <w:szCs w:val="22"/>
        </w:rPr>
        <w:t>5</w:t>
      </w:r>
      <w:r w:rsidRPr="00E715BC">
        <w:rPr>
          <w:rFonts w:cs="Times New Roman"/>
          <w:b/>
          <w:bCs/>
          <w:i w:val="0"/>
          <w:iCs w:val="0"/>
          <w:color w:val="auto"/>
          <w:sz w:val="24"/>
          <w:szCs w:val="22"/>
        </w:rPr>
        <w:fldChar w:fldCharType="end"/>
      </w:r>
      <w:r>
        <w:rPr>
          <w:rFonts w:cs="Times New Roman"/>
          <w:b/>
          <w:bCs/>
          <w:i w:val="0"/>
          <w:iCs w:val="0"/>
          <w:color w:val="auto"/>
          <w:sz w:val="24"/>
          <w:szCs w:val="22"/>
        </w:rPr>
        <w:t xml:space="preserve">. </w:t>
      </w:r>
    </w:p>
    <w:p w14:paraId="16A05608" w14:textId="77777777" w:rsidR="00F805A0" w:rsidRPr="009D0BB3" w:rsidRDefault="00F805A0" w:rsidP="00F805A0">
      <w:pPr>
        <w:pStyle w:val="Descripcin"/>
        <w:rPr>
          <w:rFonts w:cs="Times New Roman"/>
          <w:i w:val="0"/>
          <w:iCs w:val="0"/>
          <w:color w:val="auto"/>
          <w:sz w:val="24"/>
          <w:szCs w:val="24"/>
        </w:rPr>
      </w:pPr>
      <w:r w:rsidRPr="009D0BB3">
        <w:rPr>
          <w:rFonts w:cs="Times New Roman"/>
          <w:color w:val="auto"/>
          <w:sz w:val="24"/>
          <w:szCs w:val="24"/>
        </w:rPr>
        <w:t>Flujo de ingresos</w:t>
      </w:r>
      <w:bookmarkEnd w:id="6"/>
      <w:r w:rsidRPr="009D0BB3">
        <w:rPr>
          <w:rFonts w:cs="Times New Roman"/>
          <w:color w:val="auto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5514"/>
      </w:tblGrid>
      <w:tr w:rsidR="00F805A0" w:rsidRPr="00E715BC" w14:paraId="4DF790EB" w14:textId="77777777" w:rsidTr="002748C7">
        <w:tc>
          <w:tcPr>
            <w:tcW w:w="9350" w:type="dxa"/>
            <w:gridSpan w:val="2"/>
          </w:tcPr>
          <w:p w14:paraId="20112CFC" w14:textId="77777777" w:rsidR="00F805A0" w:rsidRPr="00E715BC" w:rsidRDefault="00F805A0" w:rsidP="002748C7">
            <w:pPr>
              <w:spacing w:line="276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715BC">
              <w:rPr>
                <w:rFonts w:cs="Times New Roman"/>
                <w:b/>
                <w:bCs/>
                <w:sz w:val="20"/>
                <w:szCs w:val="20"/>
              </w:rPr>
              <w:t>Flujo de Ingresos del Eco-Hotel en Gámbita</w:t>
            </w:r>
          </w:p>
        </w:tc>
      </w:tr>
      <w:tr w:rsidR="00F805A0" w:rsidRPr="00E715BC" w14:paraId="1F104CD4" w14:textId="77777777" w:rsidTr="002748C7">
        <w:tc>
          <w:tcPr>
            <w:tcW w:w="3256" w:type="dxa"/>
            <w:tcBorders>
              <w:right w:val="nil"/>
            </w:tcBorders>
          </w:tcPr>
          <w:p w14:paraId="2D7F6B41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Tarifas de Alojamiento</w:t>
            </w:r>
          </w:p>
        </w:tc>
        <w:tc>
          <w:tcPr>
            <w:tcW w:w="6094" w:type="dxa"/>
            <w:tcBorders>
              <w:left w:val="nil"/>
            </w:tcBorders>
          </w:tcPr>
          <w:p w14:paraId="0C4254F6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 xml:space="preserve">La principal fuente de ingresos provendrá de las tarifas de hospedaje por noche en los bungalows del eco-hotel. Estas tarifas se establecerán en función del tipo de bungalow, la temporada del </w:t>
            </w:r>
            <w:r w:rsidRPr="00E715BC">
              <w:rPr>
                <w:rFonts w:cs="Times New Roman"/>
                <w:sz w:val="20"/>
                <w:szCs w:val="20"/>
              </w:rPr>
              <w:lastRenderedPageBreak/>
              <w:t>año y las características adicionales ofrecidas, como vistas especiales o ubicaciones privilegiadas.</w:t>
            </w:r>
          </w:p>
          <w:p w14:paraId="67C22B9E" w14:textId="77777777" w:rsidR="00F805A0" w:rsidRPr="00E715BC" w:rsidRDefault="00F805A0" w:rsidP="00F805A0">
            <w:pPr>
              <w:numPr>
                <w:ilvl w:val="0"/>
                <w:numId w:val="13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Bungalow Estándar: 400,000 COP por noche.</w:t>
            </w:r>
          </w:p>
        </w:tc>
      </w:tr>
      <w:tr w:rsidR="00F805A0" w:rsidRPr="00E715BC" w14:paraId="1B92C04C" w14:textId="77777777" w:rsidTr="002748C7">
        <w:tc>
          <w:tcPr>
            <w:tcW w:w="3256" w:type="dxa"/>
            <w:tcBorders>
              <w:right w:val="nil"/>
            </w:tcBorders>
          </w:tcPr>
          <w:p w14:paraId="4F60213B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lastRenderedPageBreak/>
              <w:t>Paquetes Especiales y Experiencias</w:t>
            </w:r>
          </w:p>
        </w:tc>
        <w:tc>
          <w:tcPr>
            <w:tcW w:w="6094" w:type="dxa"/>
            <w:tcBorders>
              <w:left w:val="nil"/>
            </w:tcBorders>
          </w:tcPr>
          <w:p w14:paraId="35E7A176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Ofreceremos paquetes especiales que combinan alojamiento con actividades adicionales como excursiones guiadas, cenas gourmet con ingredientes orgánicos, y talleres de sostenibilidad. Estos paquetes proporcionarán una experiencia integral y premium a los huéspedes.</w:t>
            </w:r>
          </w:p>
          <w:p w14:paraId="1229FB38" w14:textId="77777777" w:rsidR="00F805A0" w:rsidRPr="00E715BC" w:rsidRDefault="00F805A0" w:rsidP="00F805A0">
            <w:pPr>
              <w:numPr>
                <w:ilvl w:val="0"/>
                <w:numId w:val="12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Paquete Eco-Relax: Alojamiento en Bungalow Estándar + Cena Gourmet + Taller de Sostenibilidad = 800,000 COP por noche.</w:t>
            </w:r>
          </w:p>
          <w:p w14:paraId="6F975487" w14:textId="77777777" w:rsidR="00F805A0" w:rsidRPr="00E715BC" w:rsidRDefault="00F805A0" w:rsidP="00F805A0">
            <w:pPr>
              <w:numPr>
                <w:ilvl w:val="0"/>
                <w:numId w:val="12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Paquete grupo de amigos Eco-Educativo: Alojamiento en Bungalow + Actividades para jóvenes + Talleres grupales = 1,200,000 COP por noche.</w:t>
            </w:r>
          </w:p>
        </w:tc>
      </w:tr>
      <w:tr w:rsidR="00F805A0" w:rsidRPr="00E715BC" w14:paraId="32716386" w14:textId="77777777" w:rsidTr="002748C7">
        <w:tc>
          <w:tcPr>
            <w:tcW w:w="3256" w:type="dxa"/>
            <w:tcBorders>
              <w:right w:val="nil"/>
            </w:tcBorders>
          </w:tcPr>
          <w:p w14:paraId="67E7E3D2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Servicios Adicionales</w:t>
            </w:r>
          </w:p>
        </w:tc>
        <w:tc>
          <w:tcPr>
            <w:tcW w:w="6094" w:type="dxa"/>
            <w:tcBorders>
              <w:left w:val="nil"/>
            </w:tcBorders>
          </w:tcPr>
          <w:p w14:paraId="461BE2AE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Incluir servicios opcionales como masajes, sesiones de yoga, tours privados y actividades al aire libre.</w:t>
            </w:r>
          </w:p>
          <w:p w14:paraId="36D3FC90" w14:textId="77777777" w:rsidR="00F805A0" w:rsidRPr="00E715BC" w:rsidRDefault="00F805A0" w:rsidP="00F805A0">
            <w:pPr>
              <w:numPr>
                <w:ilvl w:val="0"/>
                <w:numId w:val="14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Masaje Relajante: 150,000 COP por sesión.</w:t>
            </w:r>
          </w:p>
          <w:p w14:paraId="7D8CE17F" w14:textId="77777777" w:rsidR="00F805A0" w:rsidRPr="00E715BC" w:rsidRDefault="00F805A0" w:rsidP="00F805A0">
            <w:pPr>
              <w:numPr>
                <w:ilvl w:val="0"/>
                <w:numId w:val="14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Sesión de Yoga: 80,000 COP por sesión.</w:t>
            </w:r>
          </w:p>
          <w:p w14:paraId="20B3C664" w14:textId="77777777" w:rsidR="00F805A0" w:rsidRPr="00E715BC" w:rsidRDefault="00F805A0" w:rsidP="00F805A0">
            <w:pPr>
              <w:numPr>
                <w:ilvl w:val="0"/>
                <w:numId w:val="14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Tour Privado Guiado: 200,000 COP por grupo.</w:t>
            </w:r>
          </w:p>
          <w:p w14:paraId="2BCEAA8B" w14:textId="77777777" w:rsidR="00F805A0" w:rsidRPr="00E715BC" w:rsidRDefault="00F805A0" w:rsidP="00F805A0">
            <w:pPr>
              <w:numPr>
                <w:ilvl w:val="0"/>
                <w:numId w:val="14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Actividad de Aventura: 250,000 COP por actividad.</w:t>
            </w:r>
          </w:p>
        </w:tc>
      </w:tr>
      <w:tr w:rsidR="00F805A0" w:rsidRPr="00E715BC" w14:paraId="33056B9F" w14:textId="77777777" w:rsidTr="002748C7">
        <w:tc>
          <w:tcPr>
            <w:tcW w:w="3256" w:type="dxa"/>
            <w:tcBorders>
              <w:right w:val="nil"/>
            </w:tcBorders>
          </w:tcPr>
          <w:p w14:paraId="4303DB07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Venta de Productos y Merchandising</w:t>
            </w:r>
          </w:p>
        </w:tc>
        <w:tc>
          <w:tcPr>
            <w:tcW w:w="6094" w:type="dxa"/>
            <w:tcBorders>
              <w:left w:val="nil"/>
            </w:tcBorders>
          </w:tcPr>
          <w:p w14:paraId="05F68319" w14:textId="77777777" w:rsidR="00F805A0" w:rsidRPr="00E715BC" w:rsidRDefault="00F805A0" w:rsidP="002748C7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Vender productos relacionados con el eco-hotel, como recuerdos, productos orgánicos locales, y artículos de merchandising</w:t>
            </w:r>
          </w:p>
          <w:p w14:paraId="5D100A9B" w14:textId="77777777" w:rsidR="00F805A0" w:rsidRPr="00E715BC" w:rsidRDefault="00F805A0" w:rsidP="00F805A0">
            <w:pPr>
              <w:numPr>
                <w:ilvl w:val="0"/>
                <w:numId w:val="15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Recuerdos (camisetas, tazas, etc.): 20,000 COP - 100,000 COP por artículo.</w:t>
            </w:r>
          </w:p>
          <w:p w14:paraId="4B73C2CF" w14:textId="77777777" w:rsidR="00F805A0" w:rsidRPr="00E715BC" w:rsidRDefault="00F805A0" w:rsidP="00F805A0">
            <w:pPr>
              <w:numPr>
                <w:ilvl w:val="0"/>
                <w:numId w:val="15"/>
              </w:num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715BC">
              <w:rPr>
                <w:rFonts w:cs="Times New Roman"/>
                <w:sz w:val="20"/>
                <w:szCs w:val="20"/>
              </w:rPr>
              <w:t>Productos Orgánicos Locales: 20,000 COP - 200,000 COP por producto.</w:t>
            </w:r>
          </w:p>
        </w:tc>
      </w:tr>
    </w:tbl>
    <w:p w14:paraId="71FE863B" w14:textId="77777777" w:rsidR="00F805A0" w:rsidRPr="00E715BC" w:rsidRDefault="00F805A0" w:rsidP="00F805A0">
      <w:pPr>
        <w:rPr>
          <w:rFonts w:cs="Times New Roman"/>
          <w:i/>
          <w:iCs/>
        </w:rPr>
      </w:pPr>
    </w:p>
    <w:p w14:paraId="4C706C9C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Los recursos clave del eco-hotel en Gámbita son esenciales para garantizar su operación eficiente y alineada con la sostenibilidad. En primer lugar, la infraestructura física incluye el diseño y construcción de los bungalows ecológicos y áreas comunes, como zonas de recepción y espacios para eventos, asegurando tanto la comodidad de los huéspedes como el cumplimiento de estándares ambientales. La tecnología y sistemas de gestión abarcan el uso de software de gestión hotelera, sistemas de reservas en línea y herramientas de marketing digital, facilitando la administración diaria y la optimización de operaciones. </w:t>
      </w:r>
    </w:p>
    <w:p w14:paraId="10037B29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lastRenderedPageBreak/>
        <w:t xml:space="preserve">En cuanto a recursos humanos, el personal capacitado y comprometido, incluyendo recepcionistas, guías de turismo, chefs especializados y técnicos de mantenimiento, es fundamental para ofrecer un servicio de alta calidad. Los suministros y materiales ecológicos, como productos de limpieza y materiales de construcción sostenibles, apoyan el funcionamiento diario del hotel con prácticas responsables. Además, se requieren servicios y proveedores de actividades para ofrecer experiencias complementarias, como empresas de turismo de aventura y expertos en sostenibilidad. El capital financiero es necesario para la inversión inicial y operación continua, y proviene de inversores y préstamos bancarios. La marca y reputación se construyen a través de estrategias de branding, certificaciones de sostenibilidad y presencia en medios. La red de alianzas estratégicas, que incluye acuerdos con organizaciones ecológicas y proveedores locales, fortalece la oferta del hotel. Finalmente, la experiencia y conocimiento en ecoturismo del personal y consultores especializados garantizan la creación de experiencias auténticas y sostenibles. Todos estos recursos son fundamentales para operar el eco-hotel y ofrecer una </w:t>
      </w:r>
    </w:p>
    <w:p w14:paraId="7098893E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>Las actividades clave para el eco-hotel en Gámbita son fundamentales para ofrecer una experiencia de alta calidad y sostenible, alineada con su propuesta de valor.</w:t>
      </w:r>
    </w:p>
    <w:p w14:paraId="26D5F5F4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 En primer lugar, el desarrollo y mantenimiento de infraestructura ecológica implica la construcción y el cuidado de bungalows y áreas comunes siguiendo principios de sostenibilidad, eficiencia energética y respeto por el entorno natural, sistemas de gestión de agua y residuos, y el mantenimiento periódico para asegurar que las instalaciones estén siempre en óptimas condiciones. La gestión de operaciones del hotel se centra en la coordinación diaria de todas las funciones del eco-hotel, asegurando un funcionamiento eficiente y la satisfacción del cliente. Esta actividad abarca la gestión de reservas, atención al cliente, administración de recursos y suministros, y el control de </w:t>
      </w:r>
      <w:r w:rsidRPr="00E715BC">
        <w:rPr>
          <w:rFonts w:cs="Times New Roman"/>
        </w:rPr>
        <w:lastRenderedPageBreak/>
        <w:t>calidad del servicio. La oferta y coordinación de actividades ecológicas es crucial para enriquecer la estancia de los huéspedes, con la planificación y ejecución de experiencias y actividades que promuevan el ecoturismo y la sostenibilidad, como excursiones guiadas, observación de la naturaleza, talleres de sostenibilidad y actividades de aventura respetuosas con el medio ambiente. Además, la capacitación y desarrollo del personal asegura que el equipo esté bien preparado para ofrecer un servicio de alta calidad y alineado con los valores del eco-hotel. Finalmente, la gestión de certificaciones y cumplimiento normativo garantiza que el eco-hotel cumpla con todas las normativas y obtenga las certificaciones necesarias para reforzar su compromiso con la sostenibilidad. Estas actividades son esenciales para operar el eco-hotel de manera efectiva y mantener su propuesta de valor centrada en el respeto al medio ambiente y la experiencia del huésped.</w:t>
      </w:r>
    </w:p>
    <w:p w14:paraId="794950CD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 xml:space="preserve">Para un eco-hotel en Gámbita, las asociaciones clave juegan un papel crucial en fortalecer la propuesta de valor, mejorar la operatividad y fomentar el desarrollo regional. En primer lugar, las organizaciones de turismo sostenible, como la Cámara de Comercio de Bucaramanga y la Asociación de Turismo Sostenible de Santander, ofrecen orientación sobre prácticas sostenibles, certificaciones y acceso a una red de contactos en la industria del ecoturismo. Además, colaborar con entidades de desarrollo local como la Alcaldía de Gámbita, la Secretaría de Turismo de Santander y la Corporación Autónoma Regional de Santander (CDMB) puede promover el desarrollo económico y turístico en la región circundante. Es fundamental establecer alianzas con proveedores de productos y servicios ecológicos, como productores locales de alimentos orgánicos y empresas de tecnología verde, para asegurar la calidad de los servicios y reducir el impacto ambiental del eco-hotel. La colaboración con instituciones educativas y de investigación, como la Universidad Industrial de Santander (UIS), permitirá desarrollar programas educativos y </w:t>
      </w:r>
      <w:r w:rsidRPr="00E715BC">
        <w:rPr>
          <w:rFonts w:cs="Times New Roman"/>
        </w:rPr>
        <w:lastRenderedPageBreak/>
        <w:t>realizar investigaciones conjuntas que refuercen el compromiso con la sostenibilidad. Finalmente, asociarse con medios de comunicación especializados en turismo ecológico, como Canal TRO, ayudará a aumentar la visibilidad del eco-hotel y atraer a un público objetivo interesado en experiencias sostenibles. Estas asociaciones no solo facilitarán el establecimiento y crecimiento del eco-hotel en Gámbita, sino que también contribuirán al fortalecimiento del ecosistema turístico local, promoviendo un desarrollo equilibrado y sostenible.</w:t>
      </w:r>
    </w:p>
    <w:p w14:paraId="0CADCD66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eastAsia="Times New Roman" w:cs="Times New Roman"/>
          <w:kern w:val="0"/>
          <w:szCs w:val="24"/>
          <w:lang w:eastAsia="es-ES_tradnl"/>
          <w14:ligatures w14:val="none"/>
        </w:rPr>
        <w:t>La estructura de costos del eco-hotel en Gámbita debe considerar todos estos aspectos para asegurar una operación eficiente y sostenible. El enfoque en la sostenibilidad puede inicialmente incrementar algunos costos, pero a largo plazo, estos costos pueden verse compensados por la eficiencia operativa, el atractivo del eco-hotel para los viajeros conscientes del medio ambiente, y la posibilidad de obtener subvenciones o incentivos relacionados con prácticas sostenibles.</w:t>
      </w:r>
    </w:p>
    <w:p w14:paraId="02AD7E87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>En primer lugar, se incluyen los costos de adquisición y desarrollo del inmueble, que comprenden la compra o arrendamiento del terreno, así como los gastos de construcción y renovación utilizando materiales sostenibles. Los costos de operación son fundamentales, incluyendo el mantenimiento y las reparaciones de las instalaciones, así como los servicios públicos como electricidad, agua y gas, optimizados mediante prácticas de eficiencia energética.</w:t>
      </w:r>
    </w:p>
    <w:p w14:paraId="54DBA48F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>En cuanto al personal, se deben considerar los salarios y beneficios para el equipo, además de los gastos asociados con la capacitación en prácticas sostenibles y servicio al cliente. Los insumos y proveedores también juegan un papel crucial, con costos para alimentos, bebidas y productos de limpieza ecológicos, así como servicios externos como guías de turismo y mantenimiento de sistemas ecológicos.</w:t>
      </w:r>
    </w:p>
    <w:p w14:paraId="0944DF8A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lastRenderedPageBreak/>
        <w:t>El marketing y la publicidad representan gastos necesarios para atraer clientes, incluyendo campañas publicitarias, diseño de material promocional, y participación en ferias y eventos. Los costos administrativos cubren gastos de oficina, sistemas de gestión, seguros y licencias necesarias para operar.</w:t>
      </w:r>
    </w:p>
    <w:p w14:paraId="32407698" w14:textId="77777777" w:rsidR="00F805A0" w:rsidRPr="00E715BC" w:rsidRDefault="00F805A0" w:rsidP="00F805A0">
      <w:pPr>
        <w:ind w:firstLine="720"/>
        <w:rPr>
          <w:rFonts w:cs="Times New Roman"/>
        </w:rPr>
      </w:pPr>
      <w:r w:rsidRPr="00E715BC">
        <w:rPr>
          <w:rFonts w:cs="Times New Roman"/>
        </w:rPr>
        <w:t>Se deben contemplar los costos relacionados con la organización de excursiones y actividades ecológicas para los huéspedes, y los gastos en investigación y desarrollo para implementar nuevas tecnologías y prácticas sostenibles. Las certificaciones de sostenibilidad y ecológicas también representan un gasto importante para mantener el compromiso con el medio ambiente. Este enfoque integral en la estructura de costos asegura no solo la viabilidad operativa del eco-hotel, sino también su alineación con los principios de sostenibilidad y eficiencia.</w:t>
      </w:r>
    </w:p>
    <w:p w14:paraId="0523DDE5" w14:textId="77777777" w:rsidR="00B47AC1" w:rsidRDefault="00B47AC1"/>
    <w:sectPr w:rsidR="00B47A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26A"/>
    <w:multiLevelType w:val="hybridMultilevel"/>
    <w:tmpl w:val="EA8C7EA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67D7"/>
    <w:multiLevelType w:val="hybridMultilevel"/>
    <w:tmpl w:val="C4F0D33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172AE"/>
    <w:multiLevelType w:val="hybridMultilevel"/>
    <w:tmpl w:val="B10E077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F35D3"/>
    <w:multiLevelType w:val="hybridMultilevel"/>
    <w:tmpl w:val="42981C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E0203"/>
    <w:multiLevelType w:val="hybridMultilevel"/>
    <w:tmpl w:val="94E6E04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81FEA"/>
    <w:multiLevelType w:val="hybridMultilevel"/>
    <w:tmpl w:val="3BCC684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A3B50"/>
    <w:multiLevelType w:val="hybridMultilevel"/>
    <w:tmpl w:val="5010FCA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B7473"/>
    <w:multiLevelType w:val="hybridMultilevel"/>
    <w:tmpl w:val="4F4ED6E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279A0"/>
    <w:multiLevelType w:val="hybridMultilevel"/>
    <w:tmpl w:val="74CC56A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F4781"/>
    <w:multiLevelType w:val="hybridMultilevel"/>
    <w:tmpl w:val="CC683F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C0578"/>
    <w:multiLevelType w:val="hybridMultilevel"/>
    <w:tmpl w:val="FC46AE3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097D4C"/>
    <w:multiLevelType w:val="hybridMultilevel"/>
    <w:tmpl w:val="3CC8257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752F69"/>
    <w:multiLevelType w:val="hybridMultilevel"/>
    <w:tmpl w:val="FB940E2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44B2C"/>
    <w:multiLevelType w:val="hybridMultilevel"/>
    <w:tmpl w:val="487C132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B249D"/>
    <w:multiLevelType w:val="hybridMultilevel"/>
    <w:tmpl w:val="8A0C7A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9743D"/>
    <w:multiLevelType w:val="hybridMultilevel"/>
    <w:tmpl w:val="4B4AD64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10"/>
  </w:num>
  <w:num w:numId="8">
    <w:abstractNumId w:val="13"/>
  </w:num>
  <w:num w:numId="9">
    <w:abstractNumId w:val="4"/>
  </w:num>
  <w:num w:numId="10">
    <w:abstractNumId w:val="6"/>
  </w:num>
  <w:num w:numId="11">
    <w:abstractNumId w:val="5"/>
  </w:num>
  <w:num w:numId="12">
    <w:abstractNumId w:val="11"/>
  </w:num>
  <w:num w:numId="13">
    <w:abstractNumId w:val="15"/>
  </w:num>
  <w:num w:numId="14">
    <w:abstractNumId w:val="7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5A0"/>
    <w:rsid w:val="001830BE"/>
    <w:rsid w:val="003B678D"/>
    <w:rsid w:val="004C6424"/>
    <w:rsid w:val="007208F6"/>
    <w:rsid w:val="009D43F8"/>
    <w:rsid w:val="00B47AC1"/>
    <w:rsid w:val="00BD0ED0"/>
    <w:rsid w:val="00CE480C"/>
    <w:rsid w:val="00E878E9"/>
    <w:rsid w:val="00EF6A7F"/>
    <w:rsid w:val="00F24BC4"/>
    <w:rsid w:val="00F8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60109"/>
  <w15:chartTrackingRefBased/>
  <w15:docId w15:val="{C79E6BEB-CC48-0146-9511-B19B51D21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5A0"/>
    <w:pPr>
      <w:spacing w:after="160" w:line="480" w:lineRule="auto"/>
      <w:jc w:val="both"/>
    </w:pPr>
    <w:rPr>
      <w:rFonts w:ascii="Times New Roman" w:eastAsiaTheme="minorHAnsi" w:hAnsi="Times New Roman"/>
      <w:kern w:val="2"/>
      <w:szCs w:val="2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rsid w:val="004C6424"/>
    <w:pPr>
      <w:keepNext/>
      <w:keepLines/>
      <w:spacing w:before="480" w:line="360" w:lineRule="auto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208F6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05A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C6424"/>
    <w:rPr>
      <w:rFonts w:ascii="Times New Roman" w:eastAsiaTheme="majorEastAsia" w:hAnsi="Times New Roman" w:cstheme="majorBidi"/>
      <w:b/>
      <w:bCs/>
      <w:szCs w:val="28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7208F6"/>
    <w:rPr>
      <w:rFonts w:ascii="Times New Roman" w:eastAsiaTheme="majorEastAsia" w:hAnsi="Times New Roman" w:cstheme="majorBidi"/>
      <w:b/>
      <w:color w:val="000000" w:themeColor="text1"/>
      <w:szCs w:val="26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805A0"/>
    <w:rPr>
      <w:rFonts w:ascii="Times New Roman" w:eastAsiaTheme="majorEastAsia" w:hAnsi="Times New Roman" w:cstheme="majorBidi"/>
      <w:b/>
      <w:kern w:val="2"/>
      <w14:ligatures w14:val="standardContextual"/>
    </w:rPr>
  </w:style>
  <w:style w:type="paragraph" w:styleId="Prrafodelista">
    <w:name w:val="List Paragraph"/>
    <w:basedOn w:val="Normal"/>
    <w:uiPriority w:val="34"/>
    <w:qFormat/>
    <w:rsid w:val="00F805A0"/>
    <w:pPr>
      <w:ind w:left="720"/>
      <w:contextualSpacing/>
    </w:pPr>
  </w:style>
  <w:style w:type="paragraph" w:styleId="Descripcin">
    <w:name w:val="caption"/>
    <w:basedOn w:val="Normal"/>
    <w:next w:val="Normal"/>
    <w:uiPriority w:val="35"/>
    <w:unhideWhenUsed/>
    <w:qFormat/>
    <w:rsid w:val="00F805A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65E68E-71A9-4A44-8857-9B3B6C5D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2746</Words>
  <Characters>15106</Characters>
  <Application>Microsoft Office Word</Application>
  <DocSecurity>0</DocSecurity>
  <Lines>125</Lines>
  <Paragraphs>35</Paragraphs>
  <ScaleCrop>false</ScaleCrop>
  <Company/>
  <LinksUpToDate>false</LinksUpToDate>
  <CharactersWithSpaces>17817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Juan Camilo Penaloza Buitrago</cp:lastModifiedBy>
  <cp:revision>5</cp:revision>
  <dcterms:created xsi:type="dcterms:W3CDTF">2025-03-20T02:20:00Z</dcterms:created>
  <dcterms:modified xsi:type="dcterms:W3CDTF">2025-05-01T13:27:00Z</dcterms:modified>
</cp:coreProperties>
</file>